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06E8" w14:textId="54539520" w:rsidR="00C96EA8" w:rsidRPr="0043462B" w:rsidRDefault="00900DB3" w:rsidP="00C96EA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3462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767BCAD" wp14:editId="507B4752">
            <wp:simplePos x="0" y="0"/>
            <wp:positionH relativeFrom="page">
              <wp:posOffset>0</wp:posOffset>
            </wp:positionH>
            <wp:positionV relativeFrom="paragraph">
              <wp:posOffset>1270</wp:posOffset>
            </wp:positionV>
            <wp:extent cx="7771130" cy="2000885"/>
            <wp:effectExtent l="0" t="0" r="1270" b="0"/>
            <wp:wrapTopAndBottom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8"/>
                    <a:stretch/>
                  </pic:blipFill>
                  <pic:spPr bwMode="auto">
                    <a:xfrm>
                      <a:off x="0" y="0"/>
                      <a:ext cx="7771130" cy="200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EA8" w:rsidRPr="0043462B">
        <w:rPr>
          <w:rFonts w:ascii="Arial" w:hAnsi="Arial" w:cs="Arial"/>
          <w:b/>
          <w:bCs/>
          <w:sz w:val="32"/>
          <w:szCs w:val="32"/>
          <w:u w:val="single"/>
        </w:rPr>
        <w:t>Statement</w:t>
      </w:r>
    </w:p>
    <w:p w14:paraId="21978B01" w14:textId="3F7C2B7B" w:rsidR="00C96EA8" w:rsidRPr="0043462B" w:rsidRDefault="00C96EA8" w:rsidP="00C96E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3462B">
        <w:rPr>
          <w:rFonts w:ascii="Arial" w:hAnsi="Arial" w:cs="Arial"/>
          <w:b/>
          <w:bCs/>
          <w:sz w:val="32"/>
          <w:szCs w:val="32"/>
        </w:rPr>
        <w:t>Paul V. Muething, Chair</w:t>
      </w:r>
      <w:r w:rsidRPr="0043462B">
        <w:rPr>
          <w:rFonts w:ascii="Arial" w:hAnsi="Arial" w:cs="Arial"/>
          <w:b/>
          <w:bCs/>
          <w:sz w:val="32"/>
          <w:szCs w:val="32"/>
        </w:rPr>
        <w:br/>
        <w:t>Cincinnati Southern Railway Board of Trustees</w:t>
      </w:r>
    </w:p>
    <w:p w14:paraId="74D384CF" w14:textId="4DBC7A8E" w:rsidR="002C5121" w:rsidRPr="0043462B" w:rsidRDefault="00C96EA8" w:rsidP="00C96EA8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43462B">
        <w:rPr>
          <w:rFonts w:ascii="Arial" w:hAnsi="Arial" w:cs="Arial"/>
          <w:i/>
          <w:iCs/>
          <w:sz w:val="44"/>
          <w:szCs w:val="44"/>
        </w:rPr>
        <w:t>Cincinnati Southern Railway Sale Closes</w:t>
      </w:r>
    </w:p>
    <w:p w14:paraId="13C305D1" w14:textId="4203235C" w:rsidR="00DD5289" w:rsidRPr="00093B26" w:rsidRDefault="00C96EA8">
      <w:pPr>
        <w:rPr>
          <w:rFonts w:ascii="Arial" w:hAnsi="Arial" w:cs="Arial"/>
        </w:rPr>
      </w:pPr>
      <w:r w:rsidRPr="00093B26">
        <w:rPr>
          <w:rFonts w:ascii="Arial" w:hAnsi="Arial" w:cs="Arial"/>
          <w:b/>
          <w:bCs/>
        </w:rPr>
        <w:t>CINCINNATI, OH – March 15, 2024:</w:t>
      </w:r>
      <w:r w:rsidRPr="00093B26">
        <w:rPr>
          <w:rFonts w:ascii="Arial" w:hAnsi="Arial" w:cs="Arial"/>
        </w:rPr>
        <w:t xml:space="preserve"> On behalf of the Board of Trustees of the Cincinnati Southern </w:t>
      </w:r>
      <w:r w:rsidR="00DD5289" w:rsidRPr="00093B26">
        <w:rPr>
          <w:rFonts w:ascii="Arial" w:hAnsi="Arial" w:cs="Arial"/>
        </w:rPr>
        <w:t>R</w:t>
      </w:r>
      <w:r w:rsidRPr="00093B26">
        <w:rPr>
          <w:rFonts w:ascii="Arial" w:hAnsi="Arial" w:cs="Arial"/>
        </w:rPr>
        <w:t>ailway</w:t>
      </w:r>
      <w:r w:rsidR="00DD5289" w:rsidRPr="00093B26">
        <w:rPr>
          <w:rFonts w:ascii="Arial" w:hAnsi="Arial" w:cs="Arial"/>
        </w:rPr>
        <w:t xml:space="preserve">, I am proud to announce </w:t>
      </w:r>
      <w:r w:rsidR="00900DB3" w:rsidRPr="00093B26">
        <w:rPr>
          <w:rFonts w:ascii="Arial" w:hAnsi="Arial" w:cs="Arial"/>
        </w:rPr>
        <w:t>the</w:t>
      </w:r>
      <w:r w:rsidR="00DD5289" w:rsidRPr="00093B26">
        <w:rPr>
          <w:rFonts w:ascii="Arial" w:hAnsi="Arial" w:cs="Arial"/>
        </w:rPr>
        <w:t xml:space="preserve"> clos</w:t>
      </w:r>
      <w:r w:rsidR="00900DB3" w:rsidRPr="00093B26">
        <w:rPr>
          <w:rFonts w:ascii="Arial" w:hAnsi="Arial" w:cs="Arial"/>
        </w:rPr>
        <w:t xml:space="preserve">ing of </w:t>
      </w:r>
      <w:r w:rsidR="00DD5289" w:rsidRPr="00093B26">
        <w:rPr>
          <w:rFonts w:ascii="Arial" w:hAnsi="Arial" w:cs="Arial"/>
        </w:rPr>
        <w:t xml:space="preserve">the sale of all assets of the railway to Norfolk Southern </w:t>
      </w:r>
      <w:r w:rsidR="00EE5A33">
        <w:rPr>
          <w:rFonts w:ascii="Arial" w:hAnsi="Arial" w:cs="Arial"/>
        </w:rPr>
        <w:t>Railway Company, an affiliate of Norfolk Southern Corporation</w:t>
      </w:r>
      <w:r w:rsidR="00EE5A33" w:rsidRPr="00093B26">
        <w:rPr>
          <w:rFonts w:ascii="Arial" w:hAnsi="Arial" w:cs="Arial"/>
        </w:rPr>
        <w:t xml:space="preserve"> </w:t>
      </w:r>
      <w:r w:rsidR="00DD5289" w:rsidRPr="00093B26">
        <w:rPr>
          <w:rFonts w:ascii="Arial" w:hAnsi="Arial" w:cs="Arial"/>
        </w:rPr>
        <w:t xml:space="preserve">(NYSE: NSC). </w:t>
      </w:r>
      <w:r w:rsidR="0043462B" w:rsidRPr="00093B26">
        <w:rPr>
          <w:rFonts w:ascii="Arial" w:hAnsi="Arial" w:cs="Arial"/>
        </w:rPr>
        <w:t xml:space="preserve">At a special meeting of the CSR Board held on </w:t>
      </w:r>
      <w:r w:rsidR="00EE5A33">
        <w:rPr>
          <w:rFonts w:ascii="Arial" w:hAnsi="Arial" w:cs="Arial"/>
        </w:rPr>
        <w:t>January 8</w:t>
      </w:r>
      <w:r w:rsidR="0043462B" w:rsidRPr="00093B26">
        <w:rPr>
          <w:rFonts w:ascii="Arial" w:hAnsi="Arial" w:cs="Arial"/>
        </w:rPr>
        <w:t xml:space="preserve">, 2024, after comprehensive review, the Board authorized me on its behalf to execute all documents required for the sale closing. </w:t>
      </w:r>
      <w:r w:rsidR="00E54D42">
        <w:rPr>
          <w:rFonts w:ascii="Arial" w:hAnsi="Arial" w:cs="Arial"/>
        </w:rPr>
        <w:t xml:space="preserve">I have done that. </w:t>
      </w:r>
      <w:r w:rsidR="00DD5289" w:rsidRPr="00093B26">
        <w:rPr>
          <w:rFonts w:ascii="Arial" w:hAnsi="Arial" w:cs="Arial"/>
        </w:rPr>
        <w:t xml:space="preserve">We </w:t>
      </w:r>
      <w:r w:rsidR="00CC0955">
        <w:rPr>
          <w:rFonts w:ascii="Arial" w:hAnsi="Arial" w:cs="Arial"/>
        </w:rPr>
        <w:t>received</w:t>
      </w:r>
      <w:r w:rsidR="00DD5289" w:rsidRPr="00093B26">
        <w:rPr>
          <w:rFonts w:ascii="Arial" w:hAnsi="Arial" w:cs="Arial"/>
        </w:rPr>
        <w:t xml:space="preserve"> today from Norfolk Southern $1.6 billion in sale proceeds and an additional $20 million in </w:t>
      </w:r>
      <w:r w:rsidR="00EE5A33">
        <w:rPr>
          <w:rFonts w:ascii="Arial" w:hAnsi="Arial" w:cs="Arial"/>
        </w:rPr>
        <w:t>deferred</w:t>
      </w:r>
      <w:r w:rsidR="00EE5A33" w:rsidRPr="00093B26">
        <w:rPr>
          <w:rFonts w:ascii="Arial" w:hAnsi="Arial" w:cs="Arial"/>
        </w:rPr>
        <w:t xml:space="preserve"> </w:t>
      </w:r>
      <w:r w:rsidR="00E54D42">
        <w:rPr>
          <w:rFonts w:ascii="Arial" w:hAnsi="Arial" w:cs="Arial"/>
        </w:rPr>
        <w:t>transaction</w:t>
      </w:r>
      <w:r w:rsidR="00DD5289" w:rsidRPr="00093B26">
        <w:rPr>
          <w:rFonts w:ascii="Arial" w:hAnsi="Arial" w:cs="Arial"/>
        </w:rPr>
        <w:t xml:space="preserve"> fees. </w:t>
      </w:r>
    </w:p>
    <w:p w14:paraId="258D9F7D" w14:textId="2523A69C" w:rsidR="00C96EA8" w:rsidRPr="00093B26" w:rsidRDefault="00EE5A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5289" w:rsidRPr="00093B26">
        <w:rPr>
          <w:rFonts w:ascii="Arial" w:hAnsi="Arial" w:cs="Arial"/>
        </w:rPr>
        <w:t>t the</w:t>
      </w:r>
      <w:r>
        <w:rPr>
          <w:rFonts w:ascii="Arial" w:hAnsi="Arial" w:cs="Arial"/>
        </w:rPr>
        <w:t xml:space="preserve"> CSR Board’s special</w:t>
      </w:r>
      <w:r w:rsidR="00DD5289" w:rsidRPr="00093B26">
        <w:rPr>
          <w:rFonts w:ascii="Arial" w:hAnsi="Arial" w:cs="Arial"/>
        </w:rPr>
        <w:t xml:space="preserve"> February 29</w:t>
      </w:r>
      <w:r>
        <w:rPr>
          <w:rFonts w:ascii="Arial" w:hAnsi="Arial" w:cs="Arial"/>
        </w:rPr>
        <w:t>, 2024</w:t>
      </w:r>
      <w:r w:rsidR="00DD5289" w:rsidRPr="00093B26">
        <w:rPr>
          <w:rFonts w:ascii="Arial" w:hAnsi="Arial" w:cs="Arial"/>
        </w:rPr>
        <w:t xml:space="preserve"> meeting, the Board voted unanimously to </w:t>
      </w:r>
      <w:r w:rsidR="00093B26">
        <w:rPr>
          <w:rFonts w:ascii="Arial" w:hAnsi="Arial" w:cs="Arial"/>
        </w:rPr>
        <w:t>approve</w:t>
      </w:r>
      <w:r w:rsidR="00093B26" w:rsidRPr="00093B26">
        <w:rPr>
          <w:rFonts w:ascii="Arial" w:hAnsi="Arial" w:cs="Arial"/>
        </w:rPr>
        <w:t xml:space="preserve"> </w:t>
      </w:r>
      <w:r w:rsidR="00DD5289" w:rsidRPr="00093B26">
        <w:rPr>
          <w:rFonts w:ascii="Arial" w:hAnsi="Arial" w:cs="Arial"/>
        </w:rPr>
        <w:t xml:space="preserve">a contract with UBS Financial Services to serve as its financial advisor </w:t>
      </w:r>
      <w:r w:rsidR="0043462B" w:rsidRPr="00093B26">
        <w:rPr>
          <w:rFonts w:ascii="Arial" w:hAnsi="Arial" w:cs="Arial"/>
        </w:rPr>
        <w:t>as required by Ohio law</w:t>
      </w:r>
      <w:r w:rsidR="00DD5289" w:rsidRPr="00093B26">
        <w:rPr>
          <w:rFonts w:ascii="Arial" w:hAnsi="Arial" w:cs="Arial"/>
        </w:rPr>
        <w:t>. In addition, the Board approved an Investment Policy Statement</w:t>
      </w:r>
      <w:r w:rsidR="0043462B" w:rsidRPr="00093B26">
        <w:rPr>
          <w:rFonts w:ascii="Arial" w:hAnsi="Arial" w:cs="Arial"/>
        </w:rPr>
        <w:t>, as required by Ohio law,</w:t>
      </w:r>
      <w:r w:rsidR="00DD5289" w:rsidRPr="00093B26">
        <w:rPr>
          <w:rFonts w:ascii="Arial" w:hAnsi="Arial" w:cs="Arial"/>
        </w:rPr>
        <w:t xml:space="preserve"> </w:t>
      </w:r>
      <w:r w:rsidR="00F7501C" w:rsidRPr="00093B26">
        <w:rPr>
          <w:rFonts w:ascii="Arial" w:hAnsi="Arial" w:cs="Arial"/>
        </w:rPr>
        <w:t xml:space="preserve">indicating </w:t>
      </w:r>
      <w:r w:rsidR="0043462B" w:rsidRPr="00093B26">
        <w:rPr>
          <w:rFonts w:ascii="Arial" w:hAnsi="Arial" w:cs="Arial"/>
        </w:rPr>
        <w:t xml:space="preserve">how it </w:t>
      </w:r>
      <w:r w:rsidR="00DD5289" w:rsidRPr="00093B26">
        <w:rPr>
          <w:rFonts w:ascii="Arial" w:hAnsi="Arial" w:cs="Arial"/>
        </w:rPr>
        <w:t xml:space="preserve">would invest the sale proceeds </w:t>
      </w:r>
      <w:r w:rsidR="0043462B" w:rsidRPr="00093B26">
        <w:rPr>
          <w:rFonts w:ascii="Arial" w:hAnsi="Arial" w:cs="Arial"/>
        </w:rPr>
        <w:t>to achieve a</w:t>
      </w:r>
      <w:r>
        <w:rPr>
          <w:rFonts w:ascii="Arial" w:hAnsi="Arial" w:cs="Arial"/>
        </w:rPr>
        <w:t xml:space="preserve"> goal of an</w:t>
      </w:r>
      <w:r w:rsidR="00F7501C" w:rsidRPr="00093B26">
        <w:rPr>
          <w:rFonts w:ascii="Arial" w:hAnsi="Arial" w:cs="Arial"/>
        </w:rPr>
        <w:t xml:space="preserve"> average </w:t>
      </w:r>
      <w:r w:rsidR="0043462B" w:rsidRPr="00093B26">
        <w:rPr>
          <w:rFonts w:ascii="Arial" w:hAnsi="Arial" w:cs="Arial"/>
        </w:rPr>
        <w:t xml:space="preserve">annual </w:t>
      </w:r>
      <w:r w:rsidR="00DD5289" w:rsidRPr="00093B26">
        <w:rPr>
          <w:rFonts w:ascii="Arial" w:hAnsi="Arial" w:cs="Arial"/>
        </w:rPr>
        <w:t xml:space="preserve">return </w:t>
      </w:r>
      <w:r w:rsidR="00F7501C" w:rsidRPr="00093B26">
        <w:rPr>
          <w:rFonts w:ascii="Arial" w:hAnsi="Arial" w:cs="Arial"/>
        </w:rPr>
        <w:t>of at least 5.5%, which is projected to generate approximately $55 million annually for the City of Cincinnati</w:t>
      </w:r>
      <w:r w:rsidR="00E54D42">
        <w:rPr>
          <w:rFonts w:ascii="Arial" w:hAnsi="Arial" w:cs="Arial"/>
        </w:rPr>
        <w:t>, more than double current lease payments generated annually in the past by the railway</w:t>
      </w:r>
      <w:r w:rsidR="00F7501C" w:rsidRPr="00093B26">
        <w:rPr>
          <w:rFonts w:ascii="Arial" w:hAnsi="Arial" w:cs="Arial"/>
        </w:rPr>
        <w:t xml:space="preserve">. </w:t>
      </w:r>
      <w:r w:rsidR="0043462B" w:rsidRPr="00093B26">
        <w:rPr>
          <w:rFonts w:ascii="Arial" w:hAnsi="Arial" w:cs="Arial"/>
        </w:rPr>
        <w:t>Also as required by Ohio law, t</w:t>
      </w:r>
      <w:r w:rsidR="00F7501C" w:rsidRPr="00093B26">
        <w:rPr>
          <w:rFonts w:ascii="Arial" w:hAnsi="Arial" w:cs="Arial"/>
        </w:rPr>
        <w:t xml:space="preserve">hese funds </w:t>
      </w:r>
      <w:r w:rsidR="00E54D42">
        <w:rPr>
          <w:rFonts w:ascii="Arial" w:hAnsi="Arial" w:cs="Arial"/>
        </w:rPr>
        <w:t>can</w:t>
      </w:r>
      <w:r w:rsidR="00F7501C" w:rsidRPr="00093B26">
        <w:rPr>
          <w:rFonts w:ascii="Arial" w:hAnsi="Arial" w:cs="Arial"/>
        </w:rPr>
        <w:t xml:space="preserve"> be used </w:t>
      </w:r>
      <w:r>
        <w:rPr>
          <w:rFonts w:ascii="Arial" w:hAnsi="Arial" w:cs="Arial"/>
        </w:rPr>
        <w:t xml:space="preserve">by the City of Cincinnati </w:t>
      </w:r>
      <w:r w:rsidR="00E54D42" w:rsidRPr="00093B26">
        <w:rPr>
          <w:rFonts w:ascii="Arial" w:hAnsi="Arial" w:cs="Arial"/>
        </w:rPr>
        <w:t xml:space="preserve">only </w:t>
      </w:r>
      <w:r w:rsidR="00E54D42">
        <w:rPr>
          <w:rFonts w:ascii="Arial" w:hAnsi="Arial" w:cs="Arial"/>
        </w:rPr>
        <w:t xml:space="preserve">to “rehabilitate, modernize, or replace </w:t>
      </w:r>
      <w:r w:rsidR="00F7501C" w:rsidRPr="00093B26">
        <w:rPr>
          <w:rFonts w:ascii="Arial" w:hAnsi="Arial" w:cs="Arial"/>
        </w:rPr>
        <w:t>existing infrastructure</w:t>
      </w:r>
      <w:r w:rsidR="00E54D42">
        <w:rPr>
          <w:rFonts w:ascii="Arial" w:hAnsi="Arial" w:cs="Arial"/>
        </w:rPr>
        <w:t>” and can never be used for the construction of new infrastructure improvements.</w:t>
      </w:r>
    </w:p>
    <w:p w14:paraId="14D98D2E" w14:textId="592BDF32" w:rsidR="00F7501C" w:rsidRPr="00093B26" w:rsidRDefault="00F7501C">
      <w:pPr>
        <w:rPr>
          <w:rFonts w:ascii="Arial" w:hAnsi="Arial" w:cs="Arial"/>
        </w:rPr>
      </w:pPr>
      <w:r w:rsidRPr="00093B26">
        <w:rPr>
          <w:rFonts w:ascii="Arial" w:hAnsi="Arial" w:cs="Arial"/>
        </w:rPr>
        <w:t xml:space="preserve">As we said on November 21, 2022, when we </w:t>
      </w:r>
      <w:r w:rsidR="00E54D42">
        <w:rPr>
          <w:rFonts w:ascii="Arial" w:hAnsi="Arial" w:cs="Arial"/>
        </w:rPr>
        <w:t>proposed</w:t>
      </w:r>
      <w:r w:rsidRPr="00093B26">
        <w:rPr>
          <w:rFonts w:ascii="Arial" w:hAnsi="Arial" w:cs="Arial"/>
        </w:rPr>
        <w:t xml:space="preserve"> the sale</w:t>
      </w:r>
      <w:r w:rsidR="00E54D42">
        <w:rPr>
          <w:rFonts w:ascii="Arial" w:hAnsi="Arial" w:cs="Arial"/>
        </w:rPr>
        <w:t xml:space="preserve"> of the railway</w:t>
      </w:r>
      <w:r w:rsidRPr="00093B26">
        <w:rPr>
          <w:rFonts w:ascii="Arial" w:hAnsi="Arial" w:cs="Arial"/>
        </w:rPr>
        <w:t xml:space="preserve">, and before it was </w:t>
      </w:r>
      <w:r w:rsidR="00E54D42">
        <w:rPr>
          <w:rFonts w:ascii="Arial" w:hAnsi="Arial" w:cs="Arial"/>
        </w:rPr>
        <w:t xml:space="preserve">approved by </w:t>
      </w:r>
      <w:r w:rsidRPr="00093B26">
        <w:rPr>
          <w:rFonts w:ascii="Arial" w:hAnsi="Arial" w:cs="Arial"/>
        </w:rPr>
        <w:t xml:space="preserve">the voters of Cincinnati, “This transaction gives us the ability to deliver transformative and perpetual value to the City and its citizens.” </w:t>
      </w:r>
      <w:r w:rsidR="00350A4E" w:rsidRPr="00093B26">
        <w:rPr>
          <w:rFonts w:ascii="Arial" w:hAnsi="Arial" w:cs="Arial"/>
        </w:rPr>
        <w:t>That is precisely what is now occurring.</w:t>
      </w:r>
    </w:p>
    <w:p w14:paraId="591D5E11" w14:textId="1D2E07B2" w:rsidR="0043462B" w:rsidRDefault="00093B26" w:rsidP="0043462B">
      <w:pPr>
        <w:rPr>
          <w:rFonts w:ascii="Arial" w:hAnsi="Arial" w:cs="Arial"/>
          <w:noProof/>
        </w:rPr>
      </w:pPr>
      <w:r>
        <w:rPr>
          <w:rFonts w:ascii="Arial" w:hAnsi="Arial" w:cs="Arial"/>
        </w:rPr>
        <w:t>W</w:t>
      </w:r>
      <w:r w:rsidRPr="00093B2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want to </w:t>
      </w:r>
      <w:r w:rsidRPr="00093B26">
        <w:rPr>
          <w:rFonts w:ascii="Arial" w:hAnsi="Arial" w:cs="Arial"/>
        </w:rPr>
        <w:t xml:space="preserve">thank the citizens of Cincinnati for their vote </w:t>
      </w:r>
      <w:r>
        <w:rPr>
          <w:rFonts w:ascii="Arial" w:hAnsi="Arial" w:cs="Arial"/>
        </w:rPr>
        <w:t>in</w:t>
      </w:r>
      <w:r w:rsidRPr="00093B26">
        <w:rPr>
          <w:rFonts w:ascii="Arial" w:hAnsi="Arial" w:cs="Arial"/>
        </w:rPr>
        <w:t xml:space="preserve"> support of the sale on November 7, 2023.</w:t>
      </w:r>
      <w:r>
        <w:rPr>
          <w:rFonts w:ascii="Arial" w:hAnsi="Arial" w:cs="Arial"/>
        </w:rPr>
        <w:t xml:space="preserve"> Special </w:t>
      </w:r>
      <w:r w:rsidR="00900DB3" w:rsidRPr="00093B26">
        <w:rPr>
          <w:rFonts w:ascii="Arial" w:hAnsi="Arial" w:cs="Arial"/>
        </w:rPr>
        <w:t>thank</w:t>
      </w:r>
      <w:r>
        <w:rPr>
          <w:rFonts w:ascii="Arial" w:hAnsi="Arial" w:cs="Arial"/>
        </w:rPr>
        <w:t>s to</w:t>
      </w:r>
      <w:r w:rsidR="00900DB3" w:rsidRPr="00093B26">
        <w:rPr>
          <w:rFonts w:ascii="Arial" w:hAnsi="Arial" w:cs="Arial"/>
        </w:rPr>
        <w:t xml:space="preserve"> my colleagues on the CSR Board of Trustees: Charlie Luken</w:t>
      </w:r>
      <w:r w:rsidRPr="00093B26">
        <w:rPr>
          <w:rFonts w:ascii="Arial" w:hAnsi="Arial" w:cs="Arial"/>
        </w:rPr>
        <w:t xml:space="preserve"> and</w:t>
      </w:r>
      <w:r w:rsidR="00900DB3" w:rsidRPr="00093B26">
        <w:rPr>
          <w:rFonts w:ascii="Arial" w:hAnsi="Arial" w:cs="Arial"/>
        </w:rPr>
        <w:t xml:space="preserve"> Mark Mallory</w:t>
      </w:r>
      <w:r w:rsidRPr="00093B26">
        <w:rPr>
          <w:rFonts w:ascii="Arial" w:hAnsi="Arial" w:cs="Arial"/>
        </w:rPr>
        <w:t xml:space="preserve"> (former Cincinnati mayors)</w:t>
      </w:r>
      <w:r w:rsidR="00900DB3" w:rsidRPr="00093B26">
        <w:rPr>
          <w:rFonts w:ascii="Arial" w:hAnsi="Arial" w:cs="Arial"/>
        </w:rPr>
        <w:t xml:space="preserve">, Amy Murray </w:t>
      </w:r>
      <w:r w:rsidRPr="00093B26">
        <w:rPr>
          <w:rFonts w:ascii="Arial" w:hAnsi="Arial" w:cs="Arial"/>
        </w:rPr>
        <w:t>(a former Cincinnati City Council member)</w:t>
      </w:r>
      <w:r>
        <w:rPr>
          <w:rFonts w:ascii="Arial" w:hAnsi="Arial" w:cs="Arial"/>
        </w:rPr>
        <w:t xml:space="preserve"> </w:t>
      </w:r>
      <w:r w:rsidR="00900DB3" w:rsidRPr="00093B26">
        <w:rPr>
          <w:rFonts w:ascii="Arial" w:hAnsi="Arial" w:cs="Arial"/>
        </w:rPr>
        <w:t>and Paul Sylvester</w:t>
      </w:r>
      <w:r w:rsidRPr="00093B26">
        <w:rPr>
          <w:rFonts w:ascii="Arial" w:hAnsi="Arial" w:cs="Arial"/>
        </w:rPr>
        <w:t xml:space="preserve"> (a 40-year board member)</w:t>
      </w:r>
      <w:r w:rsidR="00900DB3" w:rsidRPr="00093B26">
        <w:rPr>
          <w:rFonts w:ascii="Arial" w:hAnsi="Arial" w:cs="Arial"/>
        </w:rPr>
        <w:t xml:space="preserve">. We also thank </w:t>
      </w:r>
      <w:r w:rsidRPr="00093B26">
        <w:rPr>
          <w:rFonts w:ascii="Arial" w:hAnsi="Arial" w:cs="Arial"/>
        </w:rPr>
        <w:t xml:space="preserve">Mike DeWine </w:t>
      </w:r>
      <w:r>
        <w:rPr>
          <w:rFonts w:ascii="Arial" w:hAnsi="Arial" w:cs="Arial"/>
        </w:rPr>
        <w:t>(</w:t>
      </w:r>
      <w:r w:rsidR="00900DB3" w:rsidRPr="00093B26">
        <w:rPr>
          <w:rFonts w:ascii="Arial" w:hAnsi="Arial" w:cs="Arial"/>
        </w:rPr>
        <w:t>Governor of Ohio</w:t>
      </w:r>
      <w:r>
        <w:rPr>
          <w:rFonts w:ascii="Arial" w:hAnsi="Arial" w:cs="Arial"/>
        </w:rPr>
        <w:t xml:space="preserve">) </w:t>
      </w:r>
      <w:r w:rsidR="00900DB3" w:rsidRPr="00093B26">
        <w:rPr>
          <w:rFonts w:ascii="Arial" w:hAnsi="Arial" w:cs="Arial"/>
        </w:rPr>
        <w:t>and the Ohio Legislature</w:t>
      </w:r>
      <w:r w:rsidR="0043462B" w:rsidRPr="00093B26">
        <w:rPr>
          <w:rFonts w:ascii="Arial" w:hAnsi="Arial" w:cs="Arial"/>
        </w:rPr>
        <w:t>, especially those legislators from Southwest Ohio,</w:t>
      </w:r>
      <w:r w:rsidR="00900DB3" w:rsidRPr="00093B26">
        <w:rPr>
          <w:rFonts w:ascii="Arial" w:hAnsi="Arial" w:cs="Arial"/>
        </w:rPr>
        <w:t xml:space="preserve"> for amending </w:t>
      </w:r>
      <w:r w:rsidR="0043462B" w:rsidRPr="00093B26">
        <w:rPr>
          <w:rFonts w:ascii="Arial" w:hAnsi="Arial" w:cs="Arial"/>
        </w:rPr>
        <w:t>Ohio law</w:t>
      </w:r>
      <w:r w:rsidR="00900DB3" w:rsidRPr="00093B26">
        <w:rPr>
          <w:rFonts w:ascii="Arial" w:hAnsi="Arial" w:cs="Arial"/>
        </w:rPr>
        <w:t xml:space="preserve"> to enable the establishment of a trust fund </w:t>
      </w:r>
      <w:r w:rsidR="00350A4E" w:rsidRPr="00093B26">
        <w:rPr>
          <w:rFonts w:ascii="Arial" w:hAnsi="Arial" w:cs="Arial"/>
        </w:rPr>
        <w:t xml:space="preserve">from </w:t>
      </w:r>
      <w:r w:rsidR="00900DB3" w:rsidRPr="00093B26">
        <w:rPr>
          <w:rFonts w:ascii="Arial" w:hAnsi="Arial" w:cs="Arial"/>
        </w:rPr>
        <w:t>sale proceeds</w:t>
      </w:r>
      <w:r w:rsidR="0043462B" w:rsidRPr="00093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will</w:t>
      </w:r>
      <w:r w:rsidR="0043462B" w:rsidRPr="00093B26">
        <w:rPr>
          <w:rFonts w:ascii="Arial" w:hAnsi="Arial" w:cs="Arial"/>
        </w:rPr>
        <w:t xml:space="preserve"> generate substantial annual </w:t>
      </w:r>
      <w:r w:rsidR="00900DB3" w:rsidRPr="00093B26">
        <w:rPr>
          <w:rFonts w:ascii="Arial" w:hAnsi="Arial" w:cs="Arial"/>
        </w:rPr>
        <w:t xml:space="preserve">earnings </w:t>
      </w:r>
      <w:r w:rsidR="0043462B" w:rsidRPr="00093B26">
        <w:rPr>
          <w:rFonts w:ascii="Arial" w:hAnsi="Arial" w:cs="Arial"/>
        </w:rPr>
        <w:t xml:space="preserve">for the benefit of the citizens of Cincinnati. </w:t>
      </w:r>
      <w:r w:rsidR="00900DB3" w:rsidRPr="00093B26">
        <w:rPr>
          <w:rFonts w:ascii="Arial" w:hAnsi="Arial" w:cs="Arial"/>
        </w:rPr>
        <w:t>In addition, we offer our special thanks to the Mayor of Cincinnati, Aftab Pureval, and the members of Cincinnati City Council for their support through this process.</w:t>
      </w:r>
      <w:r w:rsidR="00900DB3" w:rsidRPr="00093B26">
        <w:rPr>
          <w:rFonts w:ascii="Arial" w:hAnsi="Arial" w:cs="Arial"/>
          <w:noProof/>
        </w:rPr>
        <w:t xml:space="preserve"> </w:t>
      </w:r>
    </w:p>
    <w:p w14:paraId="318C50F2" w14:textId="47D3D213" w:rsidR="00093B26" w:rsidRPr="00093B26" w:rsidRDefault="00093B26" w:rsidP="00093B26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# # #</w:t>
      </w:r>
    </w:p>
    <w:sectPr w:rsidR="00093B26" w:rsidRPr="00093B26" w:rsidSect="00CE51C2">
      <w:pgSz w:w="12240" w:h="15840"/>
      <w:pgMar w:top="450" w:right="1080" w:bottom="990" w:left="108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B078" w14:textId="77777777" w:rsidR="00CE51C2" w:rsidRDefault="00CE51C2" w:rsidP="0043462B">
      <w:pPr>
        <w:spacing w:after="0" w:line="240" w:lineRule="auto"/>
      </w:pPr>
      <w:r>
        <w:separator/>
      </w:r>
    </w:p>
  </w:endnote>
  <w:endnote w:type="continuationSeparator" w:id="0">
    <w:p w14:paraId="38875C13" w14:textId="77777777" w:rsidR="00CE51C2" w:rsidRDefault="00CE51C2" w:rsidP="0043462B">
      <w:pPr>
        <w:spacing w:after="0" w:line="240" w:lineRule="auto"/>
      </w:pPr>
      <w:r>
        <w:continuationSeparator/>
      </w:r>
    </w:p>
  </w:endnote>
  <w:endnote w:type="continuationNotice" w:id="1">
    <w:p w14:paraId="44A71197" w14:textId="77777777" w:rsidR="00CE51C2" w:rsidRDefault="00CE5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B0FC" w14:textId="77777777" w:rsidR="00CE51C2" w:rsidRDefault="00CE51C2" w:rsidP="0043462B">
      <w:pPr>
        <w:spacing w:after="0" w:line="240" w:lineRule="auto"/>
      </w:pPr>
      <w:r>
        <w:separator/>
      </w:r>
    </w:p>
  </w:footnote>
  <w:footnote w:type="continuationSeparator" w:id="0">
    <w:p w14:paraId="4110BA4D" w14:textId="77777777" w:rsidR="00CE51C2" w:rsidRDefault="00CE51C2" w:rsidP="0043462B">
      <w:pPr>
        <w:spacing w:after="0" w:line="240" w:lineRule="auto"/>
      </w:pPr>
      <w:r>
        <w:continuationSeparator/>
      </w:r>
    </w:p>
  </w:footnote>
  <w:footnote w:type="continuationNotice" w:id="1">
    <w:p w14:paraId="08DA8542" w14:textId="77777777" w:rsidR="00CE51C2" w:rsidRDefault="00CE51C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A8"/>
    <w:rsid w:val="00093B26"/>
    <w:rsid w:val="001D2033"/>
    <w:rsid w:val="002C5121"/>
    <w:rsid w:val="00350A4E"/>
    <w:rsid w:val="0043462B"/>
    <w:rsid w:val="00475B25"/>
    <w:rsid w:val="004D2670"/>
    <w:rsid w:val="005842BE"/>
    <w:rsid w:val="00616A65"/>
    <w:rsid w:val="00900DB3"/>
    <w:rsid w:val="00975879"/>
    <w:rsid w:val="00A069B4"/>
    <w:rsid w:val="00BD0FC2"/>
    <w:rsid w:val="00C96EA8"/>
    <w:rsid w:val="00CC0955"/>
    <w:rsid w:val="00CE51C2"/>
    <w:rsid w:val="00D22731"/>
    <w:rsid w:val="00DA3FD4"/>
    <w:rsid w:val="00DD5289"/>
    <w:rsid w:val="00E54D42"/>
    <w:rsid w:val="00EE5A33"/>
    <w:rsid w:val="00F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4DB9C"/>
  <w15:chartTrackingRefBased/>
  <w15:docId w15:val="{EA465F36-0E78-477A-8693-022771F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E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2B"/>
  </w:style>
  <w:style w:type="paragraph" w:styleId="Footer">
    <w:name w:val="footer"/>
    <w:basedOn w:val="Normal"/>
    <w:link w:val="FooterChar"/>
    <w:uiPriority w:val="99"/>
    <w:unhideWhenUsed/>
    <w:rsid w:val="0043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2B"/>
  </w:style>
  <w:style w:type="paragraph" w:styleId="Revision">
    <w:name w:val="Revision"/>
    <w:hidden/>
    <w:uiPriority w:val="99"/>
    <w:semiHidden/>
    <w:rsid w:val="00EE5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4</DocSecurity>
  <PresentationFormat>15|.DOCX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 Comments to CSR Press Release re Sale (00398776).DOCX</dc:title>
  <dc:subject>00398776-1</dc:subject>
  <dc:creator>Nicholas Vehr</dc:creator>
  <cp:keywords/>
  <dc:description/>
  <cp:lastModifiedBy>Nicholas Vehr</cp:lastModifiedBy>
  <cp:revision>2</cp:revision>
  <dcterms:created xsi:type="dcterms:W3CDTF">2024-03-08T14:55:00Z</dcterms:created>
  <dcterms:modified xsi:type="dcterms:W3CDTF">2024-03-08T14:55:00Z</dcterms:modified>
</cp:coreProperties>
</file>